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image/svg+xml" Extension="svg"/>
  <Default ContentType="application/vnd.openxmlformats-package.relationships+xml" Extension="rels"/>
  <Default ContentType="application/xml" Extension="xml"/>
  <Default ContentType="application/vnd.openxmlformats-officedocument.obfuscatedFont" Extension="odtt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footer+xml" PartName="/word/footer1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pPr>
        <w:spacing w:after="80"/>
        <w:jc w:val="center"/>
      </w:pPr>
      <w:r>
        <w:rPr>
          <w:rFonts w:ascii="Arial" w:cs="Arial" w:eastAsia="Arial" w:hAnsi="Arial"/>
          <w:b/>
          <w:bCs/>
          <w:color w:val="6B21A8"/>
          <w:sz w:val="40"/>
          <w:szCs w:val="40"/>
        </w:rPr>
        <w:t xml:space="preserve">SOFTWARE BILL OF MATERIALS</w:t>
      </w:r>
    </w:p>
    <w:p>
      <w:pPr>
        <w:spacing w:after="60"/>
        <w:jc w:val="center"/>
      </w:pPr>
      <w:r>
        <w:rPr>
          <w:rFonts w:ascii="Arial" w:cs="Arial" w:eastAsia="Arial" w:hAnsi="Arial"/>
          <w:color w:val="6B7280"/>
          <w:sz w:val="28"/>
          <w:szCs w:val="28"/>
        </w:rPr>
        <w:t xml:space="preserve">(SBOM)</w:t>
      </w:r>
    </w:p>
    <w:p>
      <w:pPr>
        <w:spacing w:after="400"/>
        <w:jc w:val="center"/>
      </w:pPr>
      <w:r>
        <w:rPr>
          <w:rFonts w:ascii="Arial" w:cs="Arial" w:eastAsia="Arial" w:hAnsi="Arial"/>
          <w:color w:val="4B5563"/>
          <w:sz w:val="28"/>
          <w:szCs w:val="28"/>
        </w:rPr>
        <w:t xml:space="preserve">Metal Finishing Calculator v3.0.0</w:t>
      </w:r>
    </w:p>
    <w:p>
      <w:pPr>
        <w:pStyle w:val="Heading1"/>
      </w:pPr>
      <w:r>
        <w:t xml:space="preserve">1. SBOM Metadata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3000"/>
        <w:gridCol w:w="7080"/>
      </w:tblGrid>
      <w:tr>
        <w:tc>
          <w:tcPr>
            <w:tcW w:type="dxa" w:w="3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color w:val="000000"/>
                <w:sz w:val="18"/>
                <w:szCs w:val="18"/>
              </w:rPr>
              <w:t xml:space="preserve">SBOM Format:</w:t>
            </w:r>
          </w:p>
        </w:tc>
        <w:tc>
          <w:tcPr>
            <w:tcW w:type="dxa" w:w="7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CycloneDX 1.4 (conceptual alignment)</w:t>
            </w:r>
          </w:p>
        </w:tc>
      </w:tr>
      <w:tr>
        <w:tc>
          <w:tcPr>
            <w:tcW w:type="dxa" w:w="3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color w:val="000000"/>
                <w:sz w:val="18"/>
                <w:szCs w:val="18"/>
              </w:rPr>
              <w:t xml:space="preserve">Document Version:</w:t>
            </w:r>
          </w:p>
        </w:tc>
        <w:tc>
          <w:tcPr>
            <w:tcW w:type="dxa" w:w="7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1.0</w:t>
            </w:r>
          </w:p>
        </w:tc>
      </w:tr>
      <w:tr>
        <w:tc>
          <w:tcPr>
            <w:tcW w:type="dxa" w:w="3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color w:val="000000"/>
                <w:sz w:val="18"/>
                <w:szCs w:val="18"/>
              </w:rPr>
              <w:t xml:space="preserve">Generated:</w:t>
            </w:r>
          </w:p>
        </w:tc>
        <w:tc>
          <w:tcPr>
            <w:tcW w:type="dxa" w:w="7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January 30, 2026</w:t>
            </w:r>
          </w:p>
        </w:tc>
      </w:tr>
      <w:tr>
        <w:tc>
          <w:tcPr>
            <w:tcW w:type="dxa" w:w="3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color w:val="000000"/>
                <w:sz w:val="18"/>
                <w:szCs w:val="18"/>
              </w:rPr>
              <w:t xml:space="preserve">Generator:</w:t>
            </w:r>
          </w:p>
        </w:tc>
        <w:tc>
          <w:tcPr>
            <w:tcW w:type="dxa" w:w="7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Manual enumeration + package.json analysis</w:t>
            </w:r>
          </w:p>
        </w:tc>
      </w:tr>
      <w:tr>
        <w:tc>
          <w:tcPr>
            <w:tcW w:type="dxa" w:w="3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color w:val="000000"/>
                <w:sz w:val="18"/>
                <w:szCs w:val="18"/>
              </w:rPr>
              <w:t xml:space="preserve">Software Name:</w:t>
            </w:r>
          </w:p>
        </w:tc>
        <w:tc>
          <w:tcPr>
            <w:tcW w:type="dxa" w:w="7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Metal Finishing Calculator</w:t>
            </w:r>
          </w:p>
        </w:tc>
      </w:tr>
      <w:tr>
        <w:tc>
          <w:tcPr>
            <w:tcW w:type="dxa" w:w="3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color w:val="000000"/>
                <w:sz w:val="18"/>
                <w:szCs w:val="18"/>
              </w:rPr>
              <w:t xml:space="preserve">Software Version:</w:t>
            </w:r>
          </w:p>
        </w:tc>
        <w:tc>
          <w:tcPr>
            <w:tcW w:type="dxa" w:w="7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3.0.0</w:t>
            </w:r>
          </w:p>
        </w:tc>
      </w:tr>
      <w:tr>
        <w:tc>
          <w:tcPr>
            <w:tcW w:type="dxa" w:w="3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color w:val="000000"/>
                <w:sz w:val="18"/>
                <w:szCs w:val="18"/>
              </w:rPr>
              <w:t xml:space="preserve">Supplier:</w:t>
            </w:r>
          </w:p>
        </w:tc>
        <w:tc>
          <w:tcPr>
            <w:tcW w:type="dxa" w:w="7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Psyrcuit LLC, Tucson, Arizona, USA</w:t>
            </w:r>
          </w:p>
        </w:tc>
      </w:tr>
      <w:tr>
        <w:tc>
          <w:tcPr>
            <w:tcW w:type="dxa" w:w="3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color w:val="000000"/>
                <w:sz w:val="18"/>
                <w:szCs w:val="18"/>
              </w:rPr>
              <w:t xml:space="preserve">Component Count:</w:t>
            </w:r>
          </w:p>
        </w:tc>
        <w:tc>
          <w:tcPr>
            <w:tcW w:type="dxa" w:w="7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7 primary components (6 JS libraries + 1 WASM binary)</w:t>
            </w:r>
          </w:p>
        </w:tc>
      </w:tr>
    </w:tbl>
    <w:p>
      <w:pPr>
        <w:spacing w:before="300" w:after="100"/>
      </w:pPr>
    </w:p>
    <w:p>
      <w:pPr>
        <w:pStyle w:val="Heading1"/>
      </w:pPr>
      <w:r>
        <w:t xml:space="preserve">2. Primary Components</w:t>
      </w:r>
    </w:p>
    <w:p>
      <w:pPr>
        <w:spacing w:after="150"/>
      </w:pPr>
      <w:r>
        <w:rPr>
          <w:rFonts w:ascii="Arial" w:cs="Arial" w:eastAsia="Arial" w:hAnsi="Arial"/>
          <w:sz w:val="20"/>
          <w:szCs w:val="20"/>
        </w:rPr>
        <w:t xml:space="preserve">All components are bundled locally within the application at build time. No runtime downloads or CDN calls occur. The application uses system fonts via Tailwind CSS defaults.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2400"/>
        <w:gridCol w:w="1200"/>
        <w:gridCol w:w="1200"/>
        <w:gridCol w:w="2600"/>
        <w:gridCol w:w="2680"/>
      </w:tblGrid>
      <w:tr>
        <w:tc>
          <w:tcPr>
            <w:tcW w:type="dxa" w:w="2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Component</w:t>
            </w:r>
          </w:p>
        </w:tc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Version</w:t>
            </w:r>
          </w:p>
        </w:tc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License</w:t>
            </w:r>
          </w:p>
        </w:tc>
        <w:tc>
          <w:tcPr>
            <w:tcW w:type="dxa" w:w="2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Source</w:t>
            </w:r>
          </w:p>
        </w:tc>
        <w:tc>
          <w:tcPr>
            <w:tcW w:type="dxa" w:w="2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Purpose</w:t>
            </w:r>
          </w:p>
        </w:tc>
      </w:tr>
      <w:tr>
        <w:tc>
          <w:tcPr>
            <w:tcW w:type="dxa" w:w="2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color w:val="000000"/>
                <w:sz w:val="18"/>
                <w:szCs w:val="18"/>
              </w:rPr>
              <w:t xml:space="preserve">Electron</w:t>
            </w:r>
          </w:p>
        </w:tc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40.1.0</w:t>
            </w:r>
          </w:p>
        </w:tc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BEAFE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MIT</w:t>
            </w:r>
          </w:p>
        </w:tc>
        <w:tc>
          <w:tcPr>
            <w:tcW w:type="dxa" w:w="2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6"/>
                <w:szCs w:val="16"/>
              </w:rPr>
              <w:t xml:space="preserve">npmjs.com/electron</w:t>
            </w:r>
          </w:p>
        </w:tc>
        <w:tc>
          <w:tcPr>
            <w:tcW w:type="dxa" w:w="2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Desktop runtime</w:t>
            </w:r>
          </w:p>
        </w:tc>
      </w:tr>
      <w:tr>
        <w:tc>
          <w:tcPr>
            <w:tcW w:type="dxa" w:w="2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color w:val="000000"/>
                <w:sz w:val="18"/>
                <w:szCs w:val="18"/>
              </w:rPr>
              <w:t xml:space="preserve">React</w:t>
            </w:r>
          </w:p>
        </w:tc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18.2.0</w:t>
            </w:r>
          </w:p>
        </w:tc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BEAFE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MIT</w:t>
            </w:r>
          </w:p>
        </w:tc>
        <w:tc>
          <w:tcPr>
            <w:tcW w:type="dxa" w:w="2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6"/>
                <w:szCs w:val="16"/>
              </w:rPr>
              <w:t xml:space="preserve">cdnjs.cloudflare.com</w:t>
            </w:r>
          </w:p>
        </w:tc>
        <w:tc>
          <w:tcPr>
            <w:tcW w:type="dxa" w:w="2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UI framework</w:t>
            </w:r>
          </w:p>
        </w:tc>
      </w:tr>
      <w:tr>
        <w:tc>
          <w:tcPr>
            <w:tcW w:type="dxa" w:w="2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color w:val="000000"/>
                <w:sz w:val="18"/>
                <w:szCs w:val="18"/>
              </w:rPr>
              <w:t xml:space="preserve">ReactDOM</w:t>
            </w:r>
          </w:p>
        </w:tc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18.2.0</w:t>
            </w:r>
          </w:p>
        </w:tc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BEAFE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MIT</w:t>
            </w:r>
          </w:p>
        </w:tc>
        <w:tc>
          <w:tcPr>
            <w:tcW w:type="dxa" w:w="2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6"/>
                <w:szCs w:val="16"/>
              </w:rPr>
              <w:t xml:space="preserve">cdnjs.cloudflare.com</w:t>
            </w:r>
          </w:p>
        </w:tc>
        <w:tc>
          <w:tcPr>
            <w:tcW w:type="dxa" w:w="2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DOM rendering</w:t>
            </w:r>
          </w:p>
        </w:tc>
      </w:tr>
      <w:tr>
        <w:tc>
          <w:tcPr>
            <w:tcW w:type="dxa" w:w="2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color w:val="000000"/>
                <w:sz w:val="18"/>
                <w:szCs w:val="18"/>
              </w:rPr>
              <w:t xml:space="preserve">Babel Standalone</w:t>
            </w:r>
          </w:p>
        </w:tc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7.23.5</w:t>
            </w:r>
          </w:p>
        </w:tc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BEAFE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MIT</w:t>
            </w:r>
          </w:p>
        </w:tc>
        <w:tc>
          <w:tcPr>
            <w:tcW w:type="dxa" w:w="2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6"/>
                <w:szCs w:val="16"/>
              </w:rPr>
              <w:t xml:space="preserve">cdnjs.cloudflare.com</w:t>
            </w:r>
          </w:p>
        </w:tc>
        <w:tc>
          <w:tcPr>
            <w:tcW w:type="dxa" w:w="2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JSX transformation</w:t>
            </w:r>
          </w:p>
        </w:tc>
      </w:tr>
      <w:tr>
        <w:tc>
          <w:tcPr>
            <w:tcW w:type="dxa" w:w="2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color w:val="000000"/>
                <w:sz w:val="18"/>
                <w:szCs w:val="18"/>
              </w:rPr>
              <w:t xml:space="preserve">Three.js</w:t>
            </w:r>
          </w:p>
        </w:tc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r128</w:t>
            </w:r>
          </w:p>
        </w:tc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BEAFE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MIT</w:t>
            </w:r>
          </w:p>
        </w:tc>
        <w:tc>
          <w:tcPr>
            <w:tcW w:type="dxa" w:w="2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6"/>
                <w:szCs w:val="16"/>
              </w:rPr>
              <w:t xml:space="preserve">cdnjs.cloudflare.com</w:t>
            </w:r>
          </w:p>
        </w:tc>
        <w:tc>
          <w:tcPr>
            <w:tcW w:type="dxa" w:w="2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3D visualization</w:t>
            </w:r>
          </w:p>
        </w:tc>
      </w:tr>
      <w:tr>
        <w:tc>
          <w:tcPr>
            <w:tcW w:type="dxa" w:w="2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color w:val="000000"/>
                <w:sz w:val="18"/>
                <w:szCs w:val="18"/>
              </w:rPr>
              <w:t xml:space="preserve">occt-import-js</w:t>
            </w:r>
          </w:p>
        </w:tc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0.0.18</w:t>
            </w:r>
          </w:p>
        </w:tc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EF3C7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D97706"/>
                <w:sz w:val="18"/>
                <w:szCs w:val="18"/>
              </w:rPr>
              <w:t xml:space="preserve">LGPL-2.1</w:t>
            </w:r>
          </w:p>
        </w:tc>
        <w:tc>
          <w:tcPr>
            <w:tcW w:type="dxa" w:w="2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6"/>
                <w:szCs w:val="16"/>
              </w:rPr>
              <w:t xml:space="preserve">jsdelivr.net/npm</w:t>
            </w:r>
          </w:p>
        </w:tc>
        <w:tc>
          <w:tcPr>
            <w:tcW w:type="dxa" w:w="2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CAD file parsing</w:t>
            </w:r>
          </w:p>
        </w:tc>
      </w:tr>
      <w:tr>
        <w:tc>
          <w:tcPr>
            <w:tcW w:type="dxa" w:w="2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color w:val="000000"/>
                <w:sz w:val="18"/>
                <w:szCs w:val="18"/>
              </w:rPr>
              <w:t xml:space="preserve">jsPDF</w:t>
            </w:r>
          </w:p>
        </w:tc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2.5.1</w:t>
            </w:r>
          </w:p>
        </w:tc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BEAFE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MIT</w:t>
            </w:r>
          </w:p>
        </w:tc>
        <w:tc>
          <w:tcPr>
            <w:tcW w:type="dxa" w:w="2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6"/>
                <w:szCs w:val="16"/>
              </w:rPr>
              <w:t xml:space="preserve">cdnjs.cloudflare.com</w:t>
            </w:r>
          </w:p>
        </w:tc>
        <w:tc>
          <w:tcPr>
            <w:tcW w:type="dxa" w:w="26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PDF generation</w:t>
            </w:r>
          </w:p>
        </w:tc>
      </w:tr>
    </w:tbl>
    <w:p>
      <w:pPr>
        <w:spacing w:before="300" w:after="100"/>
      </w:pPr>
    </w:p>
    <w:p>
      <w:pPr>
        <w:pStyle w:val="Heading1"/>
      </w:pPr>
      <w:r>
        <w:t xml:space="preserve">3. WebAssembly Components</w:t>
      </w:r>
    </w:p>
    <w:p>
      <w:pPr>
        <w:spacing w:after="150"/>
      </w:pPr>
      <w:r>
        <w:rPr>
          <w:rFonts w:ascii="Arial" w:cs="Arial" w:eastAsia="Arial" w:hAnsi="Arial"/>
          <w:sz w:val="20"/>
          <w:szCs w:val="20"/>
        </w:rPr>
        <w:t xml:space="preserve">The application includes one WASM binary for CAD file processing: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2800"/>
        <w:gridCol w:w="7280"/>
      </w:tblGrid>
      <w:tr>
        <w:tc>
          <w:tcPr>
            <w:tcW w:type="dxa" w:w="28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Property</w:t>
            </w:r>
          </w:p>
        </w:tc>
        <w:tc>
          <w:tcPr>
            <w:tcW w:type="dxa" w:w="72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Value</w:t>
            </w:r>
          </w:p>
        </w:tc>
      </w:tr>
      <w:tr>
        <w:tc>
          <w:tcPr>
            <w:tcW w:type="dxa" w:w="28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color w:val="000000"/>
                <w:sz w:val="18"/>
                <w:szCs w:val="18"/>
              </w:rPr>
              <w:t xml:space="preserve">Component:</w:t>
            </w:r>
          </w:p>
        </w:tc>
        <w:tc>
          <w:tcPr>
            <w:tcW w:type="dxa" w:w="72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occt-import-js.wasm</w:t>
            </w:r>
          </w:p>
        </w:tc>
      </w:tr>
      <w:tr>
        <w:tc>
          <w:tcPr>
            <w:tcW w:type="dxa" w:w="28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color w:val="000000"/>
                <w:sz w:val="18"/>
                <w:szCs w:val="18"/>
              </w:rPr>
              <w:t xml:space="preserve">Version:</w:t>
            </w:r>
          </w:p>
        </w:tc>
        <w:tc>
          <w:tcPr>
            <w:tcW w:type="dxa" w:w="72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0.0.18 (matches occt-import-js)</w:t>
            </w:r>
          </w:p>
        </w:tc>
      </w:tr>
      <w:tr>
        <w:tc>
          <w:tcPr>
            <w:tcW w:type="dxa" w:w="28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color w:val="000000"/>
                <w:sz w:val="18"/>
                <w:szCs w:val="18"/>
              </w:rPr>
              <w:t xml:space="preserve">License:</w:t>
            </w:r>
          </w:p>
        </w:tc>
        <w:tc>
          <w:tcPr>
            <w:tcW w:type="dxa" w:w="72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LGPL-2.1 (Open CASCADE Technology)</w:t>
            </w:r>
          </w:p>
        </w:tc>
      </w:tr>
      <w:tr>
        <w:tc>
          <w:tcPr>
            <w:tcW w:type="dxa" w:w="28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color w:val="000000"/>
                <w:sz w:val="18"/>
                <w:szCs w:val="18"/>
              </w:rPr>
              <w:t xml:space="preserve">Source:</w:t>
            </w:r>
          </w:p>
        </w:tc>
        <w:tc>
          <w:tcPr>
            <w:tcW w:type="dxa" w:w="72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6"/>
                <w:szCs w:val="16"/>
              </w:rPr>
              <w:t xml:space="preserve">https://cdn.jsdelivr.net/npm/occt-import-js@0.0.18/dist/occt-import-js.wasm</w:t>
            </w:r>
          </w:p>
        </w:tc>
      </w:tr>
      <w:tr>
        <w:tc>
          <w:tcPr>
            <w:tcW w:type="dxa" w:w="28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color w:val="000000"/>
                <w:sz w:val="18"/>
                <w:szCs w:val="18"/>
              </w:rPr>
              <w:t xml:space="preserve">Original Project:</w:t>
            </w:r>
          </w:p>
        </w:tc>
        <w:tc>
          <w:tcPr>
            <w:tcW w:type="dxa" w:w="72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Open CASCADE Technology (OCCT) - www.opencascade.com</w:t>
            </w:r>
          </w:p>
        </w:tc>
      </w:tr>
      <w:tr>
        <w:tc>
          <w:tcPr>
            <w:tcW w:type="dxa" w:w="28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color w:val="000000"/>
                <w:sz w:val="18"/>
                <w:szCs w:val="18"/>
              </w:rPr>
              <w:t xml:space="preserve">Purpose:</w:t>
            </w:r>
          </w:p>
        </w:tc>
        <w:tc>
          <w:tcPr>
            <w:tcW w:type="dxa" w:w="72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STEP/STP file parsing for 3D geometry surface area calculation</w:t>
            </w:r>
          </w:p>
        </w:tc>
      </w:tr>
      <w:tr>
        <w:tc>
          <w:tcPr>
            <w:tcW w:type="dxa" w:w="28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color w:val="000000"/>
                <w:sz w:val="18"/>
                <w:szCs w:val="18"/>
              </w:rPr>
              <w:t xml:space="preserve">Bundled Location:</w:t>
            </w:r>
          </w:p>
        </w:tc>
        <w:tc>
          <w:tcPr>
            <w:tcW w:type="dxa" w:w="72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Consolas" w:cs="Consolas" w:eastAsia="Consolas" w:hAnsi="Consolas"/>
                <w:b w:val="false"/>
                <w:bCs w:val="false"/>
                <w:color w:val="000000"/>
                <w:sz w:val="18"/>
                <w:szCs w:val="18"/>
              </w:rPr>
              <w:t xml:space="preserve">lib/occt-import-js.wasm</w:t>
            </w:r>
          </w:p>
        </w:tc>
      </w:tr>
    </w:tbl>
    <w:p>
      <w:pPr>
        <w:spacing w:before="300" w:after="100"/>
      </w:pPr>
    </w:p>
    <w:p>
      <w:pPr>
        <w:pStyle w:val="Heading1"/>
      </w:pPr>
      <w:r>
        <w:t xml:space="preserve">4. Build Dependencies (Development Only)</w:t>
      </w:r>
    </w:p>
    <w:p>
      <w:pPr>
        <w:spacing w:after="150"/>
      </w:pPr>
      <w:r>
        <w:rPr>
          <w:rFonts w:ascii="Arial" w:cs="Arial" w:eastAsia="Arial" w:hAnsi="Arial"/>
          <w:sz w:val="20"/>
          <w:szCs w:val="20"/>
        </w:rPr>
        <w:t xml:space="preserve">These packages are used during the build process only and are NOT included in the distributed application: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3000"/>
        <w:gridCol w:w="1500"/>
        <w:gridCol w:w="1500"/>
        <w:gridCol w:w="4080"/>
      </w:tblGrid>
      <w:tr>
        <w:tc>
          <w:tcPr>
            <w:tcW w:type="dxa" w:w="3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Package</w:t>
            </w:r>
          </w:p>
        </w:tc>
        <w:tc>
          <w:tcPr>
            <w:tcW w:type="dxa" w:w="15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Version</w:t>
            </w:r>
          </w:p>
        </w:tc>
        <w:tc>
          <w:tcPr>
            <w:tcW w:type="dxa" w:w="15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License</w:t>
            </w:r>
          </w:p>
        </w:tc>
        <w:tc>
          <w:tcPr>
            <w:tcW w:type="dxa" w:w="4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Purpose</w:t>
            </w:r>
          </w:p>
        </w:tc>
      </w:tr>
      <w:tr>
        <w:tc>
          <w:tcPr>
            <w:tcW w:type="dxa" w:w="3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color w:val="000000"/>
                <w:sz w:val="18"/>
                <w:szCs w:val="18"/>
              </w:rPr>
              <w:t xml:space="preserve">electron</w:t>
            </w:r>
          </w:p>
        </w:tc>
        <w:tc>
          <w:tcPr>
            <w:tcW w:type="dxa" w:w="15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^40.1.0</w:t>
            </w:r>
          </w:p>
        </w:tc>
        <w:tc>
          <w:tcPr>
            <w:tcW w:type="dxa" w:w="15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BEAFE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MIT</w:t>
            </w:r>
          </w:p>
        </w:tc>
        <w:tc>
          <w:tcPr>
            <w:tcW w:type="dxa" w:w="4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Development runtime</w:t>
            </w:r>
          </w:p>
        </w:tc>
      </w:tr>
      <w:tr>
        <w:tc>
          <w:tcPr>
            <w:tcW w:type="dxa" w:w="3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color w:val="000000"/>
                <w:sz w:val="18"/>
                <w:szCs w:val="18"/>
              </w:rPr>
              <w:t xml:space="preserve">electron-builder</w:t>
            </w:r>
          </w:p>
        </w:tc>
        <w:tc>
          <w:tcPr>
            <w:tcW w:type="dxa" w:w="15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^26.6.0</w:t>
            </w:r>
          </w:p>
        </w:tc>
        <w:tc>
          <w:tcPr>
            <w:tcW w:type="dxa" w:w="15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BEAFE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MIT</w:t>
            </w:r>
          </w:p>
        </w:tc>
        <w:tc>
          <w:tcPr>
            <w:tcW w:type="dxa" w:w="4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Packaging and distribution</w:t>
            </w:r>
          </w:p>
        </w:tc>
      </w:tr>
    </w:tbl>
    <w:p>
      <w:pPr>
        <w:spacing w:before="200"/>
      </w:pP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80"/>
      </w:tblGrid>
      <w:tr>
        <w:tc>
          <w:tcPr>
            <w:tcW w:type="dxa" w:w="10080"/>
            <w:tcBorders>
              <w:top w:val="single" w:color="2563EB" w:sz="2"/>
              <w:left w:val="single" w:color="2563EB" w:sz="2"/>
              <w:bottom w:val="single" w:color="2563EB" w:sz="2"/>
              <w:right w:val="single" w:color="2563EB" w:sz="2"/>
            </w:tcBorders>
            <w:shd w:fill="EFF6FF" w:val="clear"/>
            <w:tcMar>
              <w:top w:type="dxa" w:w="120"/>
              <w:left w:type="dxa" w:w="200"/>
              <w:bottom w:type="dxa" w:w="120"/>
              <w:right w:type="dxa" w:w="200"/>
            </w:tcMar>
          </w:tcPr>
          <w:p>
            <w:r>
              <w:rPr>
                <w:rFonts w:ascii="Arial" w:cs="Arial" w:eastAsia="Arial" w:hAnsi="Arial"/>
                <w:b/>
                <w:bCs/>
                <w:color w:val="2563EB"/>
                <w:sz w:val="20"/>
                <w:szCs w:val="20"/>
              </w:rPr>
              <w:t xml:space="preserve">Note: </w:t>
            </w:r>
            <w:r>
              <w:rPr>
                <w:rFonts w:ascii="Arial" w:cs="Arial" w:eastAsia="Arial" w:hAnsi="Arial"/>
                <w:sz w:val="20"/>
                <w:szCs w:val="20"/>
              </w:rPr>
              <w:t xml:space="preserve">Electron and electron-builder have numerous transitive dependencies used only during build. These are not bundled into the final application. A full dependency tree is available via </w:t>
            </w:r>
            <w:r>
              <w:rPr>
                <w:rFonts w:ascii="Consolas" w:cs="Consolas" w:eastAsia="Consolas" w:hAnsi="Consolas"/>
                <w:sz w:val="20"/>
                <w:szCs w:val="20"/>
              </w:rPr>
              <w:t xml:space="preserve">npm ls --all</w:t>
            </w:r>
            <w:r>
              <w:rPr>
                <w:rFonts w:ascii="Arial" w:cs="Arial" w:eastAsia="Arial" w:hAnsi="Arial"/>
                <w:sz w:val="20"/>
                <w:szCs w:val="20"/>
              </w:rPr>
              <w:t xml:space="preserve"> in the source repository.</w:t>
            </w:r>
          </w:p>
        </w:tc>
      </w:tr>
    </w:tbl>
    <w:p>
      <w:r>
        <w:br w:type="page"/>
      </w:r>
    </w:p>
    <w:p>
      <w:pPr>
        <w:pStyle w:val="Heading1"/>
      </w:pPr>
      <w:r>
        <w:t xml:space="preserve">5. License Summary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2000"/>
        <w:gridCol w:w="1500"/>
        <w:gridCol w:w="6580"/>
      </w:tblGrid>
      <w:tr>
        <w:tc>
          <w:tcPr>
            <w:tcW w:type="dxa" w:w="2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License</w:t>
            </w:r>
          </w:p>
        </w:tc>
        <w:tc>
          <w:tcPr>
            <w:tcW w:type="dxa" w:w="15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Count</w:t>
            </w:r>
          </w:p>
        </w:tc>
        <w:tc>
          <w:tcPr>
            <w:tcW w:type="dxa" w:w="65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Components</w:t>
            </w:r>
          </w:p>
        </w:tc>
      </w:tr>
      <w:tr>
        <w:tc>
          <w:tcPr>
            <w:tcW w:type="dxa" w:w="2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BEAFE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MIT</w:t>
            </w:r>
          </w:p>
        </w:tc>
        <w:tc>
          <w:tcPr>
            <w:tcW w:type="dxa" w:w="15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color w:val="000000"/>
                <w:sz w:val="18"/>
                <w:szCs w:val="18"/>
              </w:rPr>
              <w:t xml:space="preserve">6</w:t>
            </w:r>
          </w:p>
        </w:tc>
        <w:tc>
          <w:tcPr>
            <w:tcW w:type="dxa" w:w="65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Electron, React, ReactDOM, Babel, Three.js, jsPDF</w:t>
            </w:r>
          </w:p>
        </w:tc>
      </w:tr>
      <w:tr>
        <w:tc>
          <w:tcPr>
            <w:tcW w:type="dxa" w:w="2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EF3C7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D97706"/>
                <w:sz w:val="18"/>
                <w:szCs w:val="18"/>
              </w:rPr>
              <w:t xml:space="preserve">LGPL-2.1</w:t>
            </w:r>
          </w:p>
        </w:tc>
        <w:tc>
          <w:tcPr>
            <w:tcW w:type="dxa" w:w="15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color w:val="000000"/>
                <w:sz w:val="18"/>
                <w:szCs w:val="18"/>
              </w:rPr>
              <w:t xml:space="preserve">1</w:t>
            </w:r>
          </w:p>
        </w:tc>
        <w:tc>
          <w:tcPr>
            <w:tcW w:type="dxa" w:w="65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occt-import-js (includes WASM binary)</w:t>
            </w:r>
          </w:p>
        </w:tc>
      </w:tr>
    </w:tbl>
    <w:p>
      <w:pPr>
        <w:spacing w:before="200"/>
      </w:pPr>
    </w:p>
    <w:p>
      <w:pPr>
        <w:pStyle w:val="Heading2"/>
      </w:pPr>
      <w:r>
        <w:t xml:space="preserve">5.1 LGPL-2.1 Compliance Statement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80"/>
      </w:tblGrid>
      <w:tr>
        <w:tc>
          <w:tcPr>
            <w:tcW w:type="dxa" w:w="10080"/>
            <w:tcBorders>
              <w:top w:val="single" w:color="D97706" w:sz="2"/>
              <w:left w:val="single" w:color="D97706" w:sz="2"/>
              <w:bottom w:val="single" w:color="D97706" w:sz="2"/>
              <w:right w:val="single" w:color="D97706" w:sz="2"/>
            </w:tcBorders>
            <w:shd w:fill="FFFBEB" w:val="clear"/>
            <w:tcMar>
              <w:top w:type="dxa" w:w="150"/>
              <w:left w:type="dxa" w:w="200"/>
              <w:bottom w:type="dxa" w:w="150"/>
              <w:right w:type="dxa" w:w="200"/>
            </w:tcMar>
          </w:tcPr>
          <w:p>
            <w:pPr>
              <w:spacing w:after="100"/>
            </w:pPr>
            <w:r>
              <w:rPr>
                <w:rFonts w:ascii="Arial" w:cs="Arial" w:eastAsia="Arial" w:hAnsi="Arial"/>
                <w:b/>
                <w:bCs/>
                <w:color w:val="D97706"/>
                <w:sz w:val="22"/>
                <w:szCs w:val="22"/>
              </w:rPr>
              <w:t xml:space="preserve">LGPL-2.1 Compliance Notice</w:t>
            </w:r>
          </w:p>
          <w:p>
            <w:pPr>
              <w:spacing w:after="80"/>
            </w:pPr>
            <w:r>
              <w:rPr>
                <w:rFonts w:ascii="Arial" w:cs="Arial" w:eastAsia="Arial" w:hAnsi="Arial"/>
                <w:sz w:val="20"/>
                <w:szCs w:val="20"/>
              </w:rPr>
              <w:t xml:space="preserve">Metal Finishing Calculator uses occt-import-js (a WebAssembly port of Open CASCADE Technology) as an </w:t>
            </w:r>
            <w:r>
              <w:rPr>
                <w:rFonts w:ascii="Arial" w:cs="Arial" w:eastAsia="Arial" w:hAnsi="Arial"/>
                <w:b/>
                <w:bCs/>
                <w:sz w:val="20"/>
                <w:szCs w:val="20"/>
              </w:rPr>
              <w:t xml:space="preserve">unmodified, dynamically-linked library</w:t>
            </w:r>
            <w:r>
              <w:rPr>
                <w:rFonts w:ascii="Arial" w:cs="Arial" w:eastAsia="Arial" w:hAnsi="Arial"/>
                <w:sz w:val="20"/>
                <w:szCs w:val="20"/>
              </w:rPr>
              <w:t xml:space="preserve">.</w:t>
            </w:r>
          </w:p>
          <w:p>
            <w:r>
              <w:rPr>
                <w:rFonts w:ascii="Arial" w:cs="Arial" w:eastAsia="Arial" w:hAnsi="Arial"/>
                <w:sz w:val="20"/>
                <w:szCs w:val="20"/>
              </w:rPr>
              <w:t xml:space="preserve">In accordance with LGPL-2.1 requirements:</w:t>
            </w:r>
          </w:p>
          <w:p>
            <w:r>
              <w:rPr>
                <w:rFonts w:ascii="Arial" w:cs="Arial" w:eastAsia="Arial" w:hAnsi="Arial"/>
                <w:sz w:val="20"/>
                <w:szCs w:val="20"/>
              </w:rPr>
              <w:t xml:space="preserve">  - The library is loaded at runtime as separate files (occt-import-js.js + .wasm)</w:t>
            </w:r>
          </w:p>
          <w:p>
            <w:r>
              <w:rPr>
                <w:rFonts w:ascii="Arial" w:cs="Arial" w:eastAsia="Arial" w:hAnsi="Arial"/>
                <w:sz w:val="20"/>
                <w:szCs w:val="20"/>
              </w:rPr>
              <w:t xml:space="preserve">  - No modifications have been made to the library source code</w:t>
            </w:r>
          </w:p>
          <w:p>
            <w:r>
              <w:rPr>
                <w:rFonts w:ascii="Arial" w:cs="Arial" w:eastAsia="Arial" w:hAnsi="Arial"/>
                <w:sz w:val="20"/>
                <w:szCs w:val="20"/>
              </w:rPr>
              <w:t xml:space="preserve">  - Users may replace the library with a compatible modified version</w:t>
            </w:r>
          </w:p>
          <w:p>
            <w:r>
              <w:rPr>
                <w:rFonts w:ascii="Arial" w:cs="Arial" w:eastAsia="Arial" w:hAnsi="Arial"/>
                <w:sz w:val="20"/>
                <w:szCs w:val="20"/>
              </w:rPr>
              <w:t xml:space="preserve">  - Source code: https://github.com/AugustNagro/occt-import-js</w:t>
            </w:r>
          </w:p>
          <w:p>
            <w:pPr>
              <w:spacing w:before="80"/>
            </w:pPr>
            <w:r>
              <w:rPr>
                <w:rFonts w:ascii="Arial" w:cs="Arial" w:eastAsia="Arial" w:hAnsi="Arial"/>
                <w:i/>
                <w:iCs/>
                <w:sz w:val="20"/>
                <w:szCs w:val="20"/>
              </w:rPr>
              <w:t xml:space="preserve">No GPL contamination of proprietary application code occurs under this usage.</w:t>
            </w:r>
          </w:p>
        </w:tc>
      </w:tr>
    </w:tbl>
    <w:p>
      <w:pPr>
        <w:spacing w:before="300" w:after="100"/>
      </w:pPr>
    </w:p>
    <w:p>
      <w:pPr>
        <w:pStyle w:val="Heading1"/>
      </w:pPr>
      <w:r>
        <w:t xml:space="preserve">6. Vulnerability Statement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3000"/>
        <w:gridCol w:w="7080"/>
      </w:tblGrid>
      <w:tr>
        <w:tc>
          <w:tcPr>
            <w:tcW w:type="dxa" w:w="3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color w:val="000000"/>
                <w:sz w:val="18"/>
                <w:szCs w:val="18"/>
              </w:rPr>
              <w:t xml:space="preserve">Last Scan Date:</w:t>
            </w:r>
          </w:p>
        </w:tc>
        <w:tc>
          <w:tcPr>
            <w:tcW w:type="dxa" w:w="7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January 30, 2026</w:t>
            </w:r>
          </w:p>
        </w:tc>
      </w:tr>
      <w:tr>
        <w:tc>
          <w:tcPr>
            <w:tcW w:type="dxa" w:w="3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color w:val="000000"/>
                <w:sz w:val="18"/>
                <w:szCs w:val="18"/>
              </w:rPr>
              <w:t xml:space="preserve">Scan Tool:</w:t>
            </w:r>
          </w:p>
        </w:tc>
        <w:tc>
          <w:tcPr>
            <w:tcW w:type="dxa" w:w="7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npm audit + manual review</w:t>
            </w:r>
          </w:p>
        </w:tc>
      </w:tr>
      <w:tr>
        <w:tc>
          <w:tcPr>
            <w:tcW w:type="dxa" w:w="3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color w:val="000000"/>
                <w:sz w:val="18"/>
                <w:szCs w:val="18"/>
              </w:rPr>
              <w:t xml:space="preserve">Critical Vulnerabilities:</w:t>
            </w:r>
          </w:p>
        </w:tc>
        <w:tc>
          <w:tcPr>
            <w:tcW w:type="dxa" w:w="7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color w:val="059669"/>
                <w:sz w:val="18"/>
                <w:szCs w:val="18"/>
              </w:rPr>
              <w:t xml:space="preserve">0</w:t>
            </w:r>
          </w:p>
        </w:tc>
      </w:tr>
      <w:tr>
        <w:tc>
          <w:tcPr>
            <w:tcW w:type="dxa" w:w="3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color w:val="000000"/>
                <w:sz w:val="18"/>
                <w:szCs w:val="18"/>
              </w:rPr>
              <w:t xml:space="preserve">High Vulnerabilities:</w:t>
            </w:r>
          </w:p>
        </w:tc>
        <w:tc>
          <w:tcPr>
            <w:tcW w:type="dxa" w:w="7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color w:val="059669"/>
                <w:sz w:val="18"/>
                <w:szCs w:val="18"/>
              </w:rPr>
              <w:t xml:space="preserve">0</w:t>
            </w:r>
          </w:p>
        </w:tc>
      </w:tr>
      <w:tr>
        <w:tc>
          <w:tcPr>
            <w:tcW w:type="dxa" w:w="3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color w:val="000000"/>
                <w:sz w:val="18"/>
                <w:szCs w:val="18"/>
              </w:rPr>
              <w:t xml:space="preserve">Medium Vulnerabilities:</w:t>
            </w:r>
          </w:p>
        </w:tc>
        <w:tc>
          <w:tcPr>
            <w:tcW w:type="dxa" w:w="7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color w:val="059669"/>
                <w:sz w:val="18"/>
                <w:szCs w:val="18"/>
              </w:rPr>
              <w:t xml:space="preserve">0</w:t>
            </w:r>
          </w:p>
        </w:tc>
      </w:tr>
      <w:tr>
        <w:tc>
          <w:tcPr>
            <w:tcW w:type="dxa" w:w="3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color w:val="000000"/>
                <w:sz w:val="18"/>
                <w:szCs w:val="18"/>
              </w:rPr>
              <w:t xml:space="preserve">Low Vulnerabilities:</w:t>
            </w:r>
          </w:p>
        </w:tc>
        <w:tc>
          <w:tcPr>
            <w:tcW w:type="dxa" w:w="7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color w:val="059669"/>
                <w:sz w:val="18"/>
                <w:szCs w:val="18"/>
              </w:rPr>
              <w:t xml:space="preserve">0</w:t>
            </w:r>
          </w:p>
        </w:tc>
      </w:tr>
    </w:tbl>
    <w:p>
      <w:pPr>
        <w:spacing w:before="150"/>
      </w:pPr>
    </w:p>
    <w:p>
      <w:pPr>
        <w:spacing w:after="150"/>
      </w:pPr>
      <w:r>
        <w:rPr>
          <w:rFonts w:ascii="Arial" w:cs="Arial" w:eastAsia="Arial" w:hAnsi="Arial"/>
          <w:b/>
          <w:bCs/>
          <w:sz w:val="20"/>
          <w:szCs w:val="20"/>
        </w:rPr>
        <w:t xml:space="preserve">Update Policy: </w:t>
      </w:r>
      <w:r>
        <w:rPr>
          <w:rFonts w:ascii="Arial" w:cs="Arial" w:eastAsia="Arial" w:hAnsi="Arial"/>
          <w:sz w:val="20"/>
          <w:szCs w:val="20"/>
        </w:rPr>
        <w:t xml:space="preserve">Psyrcuit monitors security advisories for all bundled components. Critical vulnerabilities are patched within 30 days. Customers are notified via email when security updates are available.</w:t>
      </w:r>
    </w:p>
    <w:p>
      <w:pPr>
        <w:spacing w:before="300" w:after="100"/>
      </w:pPr>
    </w:p>
    <w:p>
      <w:pPr>
        <w:pStyle w:val="Heading1"/>
      </w:pPr>
      <w:r>
        <w:t xml:space="preserve">7. Supply Chain Attestation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80"/>
      </w:tblGrid>
      <w:tr>
        <w:tc>
          <w:tcPr>
            <w:tcW w:type="dxa" w:w="10080"/>
            <w:tcBorders>
              <w:top w:val="single" w:color="6B21A8" w:sz="2"/>
              <w:left w:val="single" w:color="6B21A8" w:sz="2"/>
              <w:bottom w:val="single" w:color="6B21A8" w:sz="2"/>
              <w:right w:val="single" w:color="6B21A8" w:sz="2"/>
            </w:tcBorders>
            <w:shd w:fill="FAF5FF" w:val="clear"/>
            <w:tcMar>
              <w:top w:type="dxa" w:w="150"/>
              <w:left w:type="dxa" w:w="200"/>
              <w:bottom w:type="dxa" w:w="150"/>
              <w:right w:type="dxa" w:w="200"/>
            </w:tcMar>
          </w:tcPr>
          <w:p>
            <w:pPr>
              <w:spacing w:after="120"/>
            </w:pPr>
            <w:r>
              <w:rPr>
                <w:rFonts w:ascii="Arial" w:cs="Arial" w:eastAsia="Arial" w:hAnsi="Arial"/>
                <w:b/>
                <w:bCs/>
                <w:color w:val="6B21A8"/>
                <w:sz w:val="22"/>
                <w:szCs w:val="22"/>
              </w:rPr>
              <w:t xml:space="preserve">Psyrcuit LLC attests that:</w:t>
            </w:r>
          </w:p>
          <w:p>
            <w:r>
              <w:rPr>
                <w:rFonts w:ascii="Arial" w:cs="Arial" w:eastAsia="Arial" w:hAnsi="Arial"/>
                <w:sz w:val="20"/>
                <w:szCs w:val="20"/>
              </w:rPr>
              <w:t xml:space="preserve">1. All third-party components are obtained from official, verified sources (npm registry, Cloudflare CDN, jsDelivr CDN).</w:t>
            </w:r>
          </w:p>
          <w:p>
            <w:r>
              <w:rPr>
                <w:rFonts w:ascii="Arial" w:cs="Arial" w:eastAsia="Arial" w:hAnsi="Arial"/>
                <w:sz w:val="20"/>
                <w:szCs w:val="20"/>
              </w:rPr>
              <w:t xml:space="preserve">2. No modified or forked versions of any component are used.</w:t>
            </w:r>
          </w:p>
          <w:p>
            <w:r>
              <w:rPr>
                <w:rFonts w:ascii="Arial" w:cs="Arial" w:eastAsia="Arial" w:hAnsi="Arial"/>
                <w:sz w:val="20"/>
                <w:szCs w:val="20"/>
              </w:rPr>
              <w:t xml:space="preserve">3. All components are pinned to specific versions to ensure reproducible builds.</w:t>
            </w:r>
          </w:p>
          <w:p>
            <w:r>
              <w:rPr>
                <w:rFonts w:ascii="Arial" w:cs="Arial" w:eastAsia="Arial" w:hAnsi="Arial"/>
                <w:sz w:val="20"/>
                <w:szCs w:val="20"/>
              </w:rPr>
              <w:t xml:space="preserve">4. The build process downloads components via HTTPS with TLS verification.</w:t>
            </w:r>
          </w:p>
          <w:p>
            <w:r>
              <w:rPr>
                <w:rFonts w:ascii="Arial" w:cs="Arial" w:eastAsia="Arial" w:hAnsi="Arial"/>
                <w:sz w:val="20"/>
                <w:szCs w:val="20"/>
              </w:rPr>
              <w:t xml:space="preserve">5. Final application binaries are built on secure, controlled build systems.</w:t>
            </w:r>
          </w:p>
          <w:p>
            <w:r>
              <w:rPr>
                <w:rFonts w:ascii="Arial" w:cs="Arial" w:eastAsia="Arial" w:hAnsi="Arial"/>
                <w:sz w:val="20"/>
                <w:szCs w:val="20"/>
              </w:rPr>
              <w:t xml:space="preserve">6. Release artifacts include SHA-256 checksums for integrity verification.</w:t>
            </w:r>
          </w:p>
        </w:tc>
      </w:tr>
    </w:tbl>
    <w:p>
      <w:pPr>
        <w:spacing w:before="300" w:after="100"/>
      </w:pPr>
    </w:p>
    <w:p>
      <w:pPr>
        <w:pStyle w:val="Heading1"/>
      </w:pPr>
      <w:r>
        <w:t xml:space="preserve">8. Component Source URLs</w:t>
      </w:r>
    </w:p>
    <w:p>
      <w:pPr>
        <w:spacing w:after="150"/>
      </w:pPr>
      <w:r>
        <w:rPr>
          <w:rFonts w:ascii="Arial" w:cs="Arial" w:eastAsia="Arial" w:hAnsi="Arial"/>
          <w:sz w:val="20"/>
          <w:szCs w:val="20"/>
        </w:rPr>
        <w:t xml:space="preserve">Complete URLs for all bundled components (as fetched by offline bundler at build time):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80"/>
      </w:tblGrid>
      <w:tr>
        <w:tc>
          <w:tcPr>
            <w:tcW w:type="dxa" w:w="10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1F5F9" w:val="clear"/>
            <w:tcMar>
              <w:top w:type="dxa" w:w="150"/>
              <w:left w:type="dxa" w:w="200"/>
              <w:bottom w:type="dxa" w:w="150"/>
              <w:right w:type="dxa" w:w="200"/>
            </w:tcMar>
          </w:tcPr>
          <w:p>
            <w:pPr>
              <w:spacing w:after="60"/>
            </w:pPr>
            <w:r>
              <w:rPr>
                <w:rFonts w:ascii="Consolas" w:cs="Consolas" w:eastAsia="Consolas" w:hAnsi="Consolas"/>
                <w:color w:val="6B7280"/>
                <w:sz w:val="16"/>
                <w:szCs w:val="16"/>
              </w:rPr>
              <w:t xml:space="preserve"># React 18.2.0</w:t>
            </w:r>
          </w:p>
          <w:p>
            <w:pPr>
              <w:spacing w:after="100"/>
            </w:pPr>
            <w:r>
              <w:rPr>
                <w:rFonts w:ascii="Consolas" w:cs="Consolas" w:eastAsia="Consolas" w:hAnsi="Consolas"/>
                <w:sz w:val="15"/>
                <w:szCs w:val="15"/>
              </w:rPr>
              <w:t xml:space="preserve">https://cdnjs.cloudflare.com/ajax/libs/react/18.2.0/umd/react.production.min.js</w:t>
            </w:r>
          </w:p>
          <w:p>
            <w:pPr>
              <w:spacing w:after="60"/>
            </w:pPr>
            <w:r>
              <w:rPr>
                <w:rFonts w:ascii="Consolas" w:cs="Consolas" w:eastAsia="Consolas" w:hAnsi="Consolas"/>
                <w:color w:val="6B7280"/>
                <w:sz w:val="16"/>
                <w:szCs w:val="16"/>
              </w:rPr>
              <w:t xml:space="preserve"># ReactDOM 18.2.0</w:t>
            </w:r>
          </w:p>
          <w:p>
            <w:pPr>
              <w:spacing w:after="100"/>
            </w:pPr>
            <w:r>
              <w:rPr>
                <w:rFonts w:ascii="Consolas" w:cs="Consolas" w:eastAsia="Consolas" w:hAnsi="Consolas"/>
                <w:sz w:val="15"/>
                <w:szCs w:val="15"/>
              </w:rPr>
              <w:t xml:space="preserve">https://cdnjs.cloudflare.com/ajax/libs/react-dom/18.2.0/umd/react-dom.production.min.js</w:t>
            </w:r>
          </w:p>
          <w:p>
            <w:pPr>
              <w:spacing w:after="60"/>
            </w:pPr>
            <w:r>
              <w:rPr>
                <w:rFonts w:ascii="Consolas" w:cs="Consolas" w:eastAsia="Consolas" w:hAnsi="Consolas"/>
                <w:color w:val="6B7280"/>
                <w:sz w:val="16"/>
                <w:szCs w:val="16"/>
              </w:rPr>
              <w:t xml:space="preserve"># Babel 7.23.5</w:t>
            </w:r>
          </w:p>
          <w:p>
            <w:pPr>
              <w:spacing w:after="100"/>
            </w:pPr>
            <w:r>
              <w:rPr>
                <w:rFonts w:ascii="Consolas" w:cs="Consolas" w:eastAsia="Consolas" w:hAnsi="Consolas"/>
                <w:sz w:val="15"/>
                <w:szCs w:val="15"/>
              </w:rPr>
              <w:t xml:space="preserve">https://cdnjs.cloudflare.com/ajax/libs/babel-standalone/7.23.5/babel.min.js</w:t>
            </w:r>
          </w:p>
          <w:p>
            <w:pPr>
              <w:spacing w:after="60"/>
            </w:pPr>
            <w:r>
              <w:rPr>
                <w:rFonts w:ascii="Consolas" w:cs="Consolas" w:eastAsia="Consolas" w:hAnsi="Consolas"/>
                <w:color w:val="6B7280"/>
                <w:sz w:val="16"/>
                <w:szCs w:val="16"/>
              </w:rPr>
              <w:t xml:space="preserve"># Three.js r128</w:t>
            </w:r>
          </w:p>
          <w:p>
            <w:pPr>
              <w:spacing w:after="100"/>
            </w:pPr>
            <w:r>
              <w:rPr>
                <w:rFonts w:ascii="Consolas" w:cs="Consolas" w:eastAsia="Consolas" w:hAnsi="Consolas"/>
                <w:sz w:val="15"/>
                <w:szCs w:val="15"/>
              </w:rPr>
              <w:t xml:space="preserve">https://cdnjs.cloudflare.com/ajax/libs/three.js/r128/three.min.js</w:t>
            </w:r>
          </w:p>
          <w:p>
            <w:pPr>
              <w:spacing w:after="60"/>
            </w:pPr>
            <w:r>
              <w:rPr>
                <w:rFonts w:ascii="Consolas" w:cs="Consolas" w:eastAsia="Consolas" w:hAnsi="Consolas"/>
                <w:color w:val="6B7280"/>
                <w:sz w:val="16"/>
                <w:szCs w:val="16"/>
              </w:rPr>
              <w:t xml:space="preserve"># occt-import-js 0.0.18 (JS + WASM)</w:t>
            </w:r>
          </w:p>
          <w:p>
            <w:r>
              <w:rPr>
                <w:rFonts w:ascii="Consolas" w:cs="Consolas" w:eastAsia="Consolas" w:hAnsi="Consolas"/>
                <w:sz w:val="15"/>
                <w:szCs w:val="15"/>
              </w:rPr>
              <w:t xml:space="preserve">https://cdn.jsdelivr.net/npm/occt-import-js@0.0.18/dist/occt-import-js.js</w:t>
            </w:r>
          </w:p>
          <w:p>
            <w:pPr>
              <w:spacing w:after="100"/>
            </w:pPr>
            <w:r>
              <w:rPr>
                <w:rFonts w:ascii="Consolas" w:cs="Consolas" w:eastAsia="Consolas" w:hAnsi="Consolas"/>
                <w:sz w:val="15"/>
                <w:szCs w:val="15"/>
              </w:rPr>
              <w:t xml:space="preserve">https://cdn.jsdelivr.net/npm/occt-import-js@0.0.18/dist/occt-import-js.wasm</w:t>
            </w:r>
          </w:p>
          <w:p>
            <w:pPr>
              <w:spacing w:after="60"/>
            </w:pPr>
            <w:r>
              <w:rPr>
                <w:rFonts w:ascii="Consolas" w:cs="Consolas" w:eastAsia="Consolas" w:hAnsi="Consolas"/>
                <w:color w:val="6B7280"/>
                <w:sz w:val="16"/>
                <w:szCs w:val="16"/>
              </w:rPr>
              <w:t xml:space="preserve"># jsPDF 2.5.1</w:t>
            </w:r>
          </w:p>
          <w:p>
            <w:r>
              <w:rPr>
                <w:rFonts w:ascii="Consolas" w:cs="Consolas" w:eastAsia="Consolas" w:hAnsi="Consolas"/>
                <w:sz w:val="15"/>
                <w:szCs w:val="15"/>
              </w:rPr>
              <w:t xml:space="preserve">https://cdnjs.cloudflare.com/ajax/libs/jspdf/2.5.1/jspdf.umd.min.js</w:t>
            </w:r>
          </w:p>
        </w:tc>
      </w:tr>
    </w:tbl>
    <w:p>
      <w:pPr>
        <w:spacing w:before="400" w:after="200"/>
      </w:pPr>
    </w:p>
    <w:p>
      <w:pPr>
        <w:pStyle w:val="Heading1"/>
      </w:pPr>
      <w:r>
        <w:t xml:space="preserve">9. Add-On Component Tracking</w:t>
      </w:r>
    </w:p>
    <w:p>
      <w:pPr>
        <w:pStyle w:val="Heading2"/>
      </w:pPr>
      <w:r>
        <w:t xml:space="preserve">9.1 Available Add-On Modules</w:t>
      </w:r>
    </w:p>
    <w:p>
      <w:pPr>
        <w:spacing w:after="100"/>
      </w:pPr>
      <w:r>
        <w:rPr>
          <w:rFonts w:ascii="Arial" w:cs="Arial" w:eastAsia="Arial" w:hAnsi="Arial"/>
        </w:rPr>
        <w:t xml:space="preserve">The following add-on modules are currently available as signed, optional extensions:</w:t>
      </w:r>
    </w:p>
    <w:tbl>
      <w:tblPr>
        <w:tblW w:type="pct" w:w="100%"/>
        <w:tblBorders>
          <w:top w:val="single" w:color="E5E7EB" w:sz="1"/>
          <w:left w:val="single" w:color="E5E7EB" w:sz="1"/>
          <w:bottom w:val="single" w:color="E5E7EB" w:sz="1"/>
          <w:right w:val="single" w:color="E5E7EB" w:sz="1"/>
          <w:insideH w:val="single" w:color="E5E7EB" w:sz="1"/>
          <w:insideV w:val="single" w:color="E5E7EB" w:sz="1"/>
        </w:tblBorders>
      </w:tblPr>
      <w:tblGrid>
        <w:gridCol w:w="3500"/>
        <w:gridCol w:w="5860"/>
      </w:tblGrid>
      <w:tr>
        <w:tc>
          <w:tcPr>
            <w:tcW w:type="dxa" w:w="35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hAnsi="Arial"/>
                <w:sz w:val="20"/>
                <w:szCs w:val="20"/>
                <w:b/>
                <w:bCs/>
              </w:rPr>
              <w:t xml:space="preserve">Component</w:t>
            </w:r>
          </w:p>
        </w:tc>
        <w:tc>
          <w:tcPr>
            <w:tcW w:type="dxa" w:w="58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hAnsi="Arial"/>
                <w:sz w:val="20"/>
                <w:szCs w:val="20"/>
              </w:rPr>
              <w:t xml:space="preserve">Detail</w:t>
            </w:r>
          </w:p>
        </w:tc>
      </w:tr>
      <w:tr>
        <w:tc>
          <w:tcPr>
            <w:tcW w:type="dxa" w:w="35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hAnsi="Arial"/>
                <w:sz w:val="20"/>
                <w:szCs w:val="20"/>
                <w:b/>
                <w:bCs/>
              </w:rPr>
              <w:t xml:space="preserve">STEP Surface Area Extraction</w:t>
            </w:r>
          </w:p>
        </w:tc>
        <w:tc>
          <w:tcPr>
            <w:tcW w:type="dxa" w:w="58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hAnsi="Arial"/>
                <w:sz w:val="20"/>
                <w:szCs w:val="20"/>
              </w:rPr>
              <w:t xml:space="preserve">Version 1.0.0 – Extracts surface area data from 3D STEP files using OpenCascade.js. Signed by Psyrcuit LLC.</w:t>
            </w:r>
          </w:p>
        </w:tc>
      </w:tr>
      <w:tr>
        <w:tc>
          <w:tcPr>
            <w:tcW w:type="dxa" w:w="35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hAnsi="Arial"/>
                <w:sz w:val="20"/>
                <w:szCs w:val="20"/>
                <w:b/>
                <w:bCs/>
              </w:rPr>
              <w:t xml:space="preserve">MetFin ERP Integration</w:t>
            </w:r>
          </w:p>
        </w:tc>
        <w:tc>
          <w:tcPr>
            <w:tcW w:type="dxa" w:w="58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hAnsi="Arial"/>
                <w:sz w:val="20"/>
                <w:szCs w:val="20"/>
              </w:rPr>
              <w:t xml:space="preserve">Version 1.0.0 – Exports quote data to MetFin ERP system via local file exchange. Signed by Psyrcuit LLC.</w:t>
            </w:r>
          </w:p>
        </w:tc>
      </w:tr>
    </w:tbl>
    <w:p>
      <w:pPr>
        <w:pStyle w:val="Heading2"/>
      </w:pPr>
      <w:r>
        <w:t xml:space="preserve">9.2 Add-On Security and Supply Chain</w:t>
      </w:r>
    </w:p>
    <w:p>
      <w:pPr>
        <w:spacing w:after="100"/>
      </w:pPr>
      <w:r>
        <w:rPr>
          <w:rFonts w:ascii="Arial" w:cs="Arial" w:eastAsia="Arial" w:hAnsi="Arial"/>
        </w:rPr>
        <w:t xml:space="preserve">All distributed add-ons are developed internally by Psyrcuit LLC and cryptographically signed using Ed25519 with SHA-256 content hashing. The signing private key is held offline by Psyrcuit LLC. The verification public key is embedded in the application binary.</w:t>
      </w:r>
    </w:p>
    <w:p>
      <w:pPr>
        <w:spacing w:after="100"/>
      </w:pPr>
      <w:r>
        <w:rPr>
          <w:rFonts w:ascii="Arial" w:cs="Arial" w:eastAsia="Arial" w:hAnsi="Arial"/>
        </w:rPr>
        <w:t xml:space="preserve">Add-ons are not sourced from third-party package registries. Each add-on’s dependencies (if any) are bundled within its distribution directory and included in the signature scope. No runtime dependency resolution or network fetching occurs.</w:t>
      </w:r>
    </w:p>
    <w:p>
      <w:pPr>
        <w:pStyle w:val="Heading2"/>
      </w:pPr>
      <w:r>
        <w:t xml:space="preserve">9.3 SBOM Scope and Liability</w:t>
      </w:r>
    </w:p>
    <w:p>
      <w:pPr>
        <w:spacing w:after="100"/>
      </w:pPr>
      <w:r>
        <w:rPr>
          <w:rFonts w:ascii="Arial" w:cs="Arial" w:eastAsia="Arial" w:hAnsi="Arial"/>
        </w:rPr>
        <w:t xml:space="preserve">This SBOM covers the core application and its bundled dependencies. Add-on modules are tracked separately as optional components. Each add-on’s own dependency chain is documented in its addon_manifest.json file.</w:t>
      </w:r>
    </w:p>
    <w:p>
      <w:pPr>
        <w:spacing w:before="200" w:after="100"/>
      </w:pPr>
      <w:r>
        <w:rPr>
          <w:rFonts w:ascii="Arial" w:cs="Arial" w:eastAsia="Arial" w:hAnsi="Arial"/>
          <w:b/>
          <w:bCs/>
          <w:color w:val="DC2626"/>
          <w:sz w:val="20"/>
          <w:szCs w:val="20"/>
        </w:rPr>
        <w:t xml:space="preserve">WARNING: Psyrcuit LLC does not provide SBOM coverage for any add-on whose cryptographic signature has been removed, modified, or bypassed. Third-party or unsigned add-ons installed through binary modification are outside the scope of this attestation.</w:t>
      </w:r>
    </w:p>
    <w:p>
      <w:pPr>
        <w:spacing w:before="400"/>
      </w:pPr>
    </w:p>
    <w:p>
      <w:pPr>
        <w:jc w:val="center"/>
      </w:pPr>
      <w:r>
        <w:rPr>
          <w:rFonts w:ascii="Arial" w:cs="Arial" w:eastAsia="Arial" w:hAnsi="Arial"/>
          <w:color w:val="6B7280"/>
          <w:sz w:val="20"/>
          <w:szCs w:val="20"/>
        </w:rPr>
        <w:t xml:space="preserve">For SBOM inquiries or component verification: security@psyrcuit.com</w:t>
      </w:r>
    </w:p>
    <w:p>
      <w:pPr>
        <w:jc w:val="center"/>
      </w:pPr>
      <w:r>
        <w:rPr>
          <w:rFonts w:ascii="Arial" w:cs="Arial" w:eastAsia="Arial" w:hAnsi="Arial"/>
          <w:color w:val="6B7280"/>
          <w:sz w:val="20"/>
          <w:szCs w:val="20"/>
        </w:rPr>
        <w:t xml:space="preserve">Psyrcuit LLC  •  Tucson, Arizona  •  psyrcuit.com</w:t>
      </w:r>
    </w:p>
    <w:sectPr>
      <w:headerReference w:type="default" r:id="rId6"/>
      <w:footerReference w:type="default" r:id="rId7"/>
      <w:pgSz w:w="12240" w:h="15840" w:orient="portrait"/>
      <w:pgMar w:top="1440" w:right="1080" w:bottom="1440" w:left="1080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jc w:val="center"/>
    </w:pPr>
    <w:r>
      <w:rPr>
        <w:rFonts w:ascii="Arial" w:cs="Arial" w:eastAsia="Arial" w:hAnsi="Arial"/>
        <w:color w:val="6B7280"/>
        <w:sz w:val="18"/>
        <w:szCs w:val="18"/>
      </w:rPr>
      <w:t xml:space="preserve">Psyrcuit LLC  |  Confidential  |  Page </w:t>
    </w:r>
    <w:r>
      <w:rPr>
        <w:rFonts w:ascii="Arial" w:cs="Arial" w:eastAsia="Arial" w:hAnsi="Arial"/>
        <w:color w:val="6B7280"/>
        <w:sz w:val="18"/>
        <w:szCs w:val="18"/>
      </w:rPr>
      <w:fldChar w:fldCharType="begin"/>
      <w:instrText xml:space="preserve">PAGE</w:instrText>
      <w:fldChar w:fldCharType="separate"/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>
  <w:p>
    <w:pPr>
      <w:jc w:val="right"/>
    </w:pPr>
    <w:r>
      <w:rPr>
        <w:rFonts w:ascii="Arial" w:cs="Arial" w:eastAsia="Arial" w:hAnsi="Arial"/>
        <w:color w:val="6B7280"/>
        <w:sz w:val="18"/>
        <w:szCs w:val="18"/>
      </w:rPr>
      <w:t xml:space="preserve">Metal Finishing Calculator v3.0.0</w:t>
    </w:r>
    <w:r>
      <w:rPr>
        <w:rFonts w:ascii="Arial" w:cs="Arial" w:eastAsia="Arial" w:hAnsi="Arial"/>
        <w:color w:val="6B7280"/>
        <w:sz w:val="18"/>
        <w:szCs w:val="18"/>
      </w:rPr>
      <w:t xml:space="preserve">  |  </w:t>
    </w:r>
    <w:r>
      <w:rPr>
        <w:rFonts w:ascii="Arial" w:cs="Arial" w:eastAsia="Arial" w:hAnsi="Arial"/>
        <w:color w:val="6B7280"/>
        <w:sz w:val="18"/>
        <w:szCs w:val="18"/>
      </w:rPr>
      <w:t xml:space="preserve">Software Bill of Materials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cs="Arial" w:eastAsia="Arial" w:hAnsi="Arial"/>
        <w:sz w:val="22"/>
        <w:szCs w:val="22"/>
      </w:rPr>
    </w:rPrDefault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color w:val="0563C1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  <w:style w:type="paragraph" w:styleId="Heading1">
    <w:name w:val="Heading 1"/>
    <w:basedOn w:val="Normal"/>
    <w:next w:val="Normal"/>
    <w:qFormat/>
    <w:pPr>
      <w:spacing w:before="360" w:after="120"/>
      <w:outlineLvl w:val="0"/>
    </w:pPr>
    <w:rPr>
      <w:rFonts w:ascii="Arial" w:cs="Arial" w:eastAsia="Arial" w:hAnsi="Arial"/>
      <w:b/>
      <w:bCs/>
      <w:color w:val="6B21A8"/>
      <w:sz w:val="32"/>
      <w:szCs w:val="32"/>
    </w:rPr>
  </w:style>
  <w:style w:type="paragraph" w:styleId="Heading2">
    <w:name w:val="Heading 2"/>
    <w:basedOn w:val="Normal"/>
    <w:next w:val="Normal"/>
    <w:qFormat/>
    <w:pPr>
      <w:spacing w:before="280" w:after="80"/>
      <w:outlineLvl w:val="1"/>
    </w:pPr>
    <w:rPr>
      <w:rFonts w:ascii="Arial" w:cs="Arial" w:eastAsia="Arial" w:hAnsi="Arial"/>
      <w:b/>
      <w:bCs/>
      <w:color w:val="1F2937"/>
      <w:sz w:val="26"/>
      <w:szCs w:val="26"/>
    </w:rPr>
  </w:style>
</w:styles>
</file>

<file path=word/_rels/comments.xml.rels><?xml version="1.0" encoding="UTF-8"?><Relationships xmlns="http://schemas.openxmlformats.org/package/2006/relationships"/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/Relationships>
</file>

<file path=word/_rels/fontTable.xml.rels><?xml version="1.0" encoding="UTF-8"?><Relationships xmlns="http://schemas.openxmlformats.org/package/2006/relationships"/>
</file>

<file path=word/_rels/footer1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word/_rels/header1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2026-01-30T18:22:30.842Z</dcterms:created>
  <dcterms:modified xsi:type="dcterms:W3CDTF">2026-01-30T18:22:30.844Z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